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6E" w:rsidRPr="004775B5" w:rsidRDefault="00CC6FD5" w:rsidP="00D67859">
      <w:pPr>
        <w:shd w:val="clear" w:color="auto" w:fill="FFFFFF"/>
        <w:spacing w:before="75" w:after="75" w:line="360" w:lineRule="auto"/>
        <w:ind w:left="75" w:right="75"/>
        <w:jc w:val="center"/>
        <w:rPr>
          <w:rFonts w:ascii="Times New Roman" w:hAnsi="Times New Roman" w:cs="Times New Roman"/>
          <w:b/>
          <w:cap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caps/>
          <w:sz w:val="44"/>
          <w:szCs w:val="44"/>
        </w:rPr>
        <w:t xml:space="preserve">ЗАНЯТТЯ </w:t>
      </w:r>
      <w:r>
        <w:rPr>
          <w:rFonts w:ascii="Times New Roman" w:hAnsi="Times New Roman" w:cs="Times New Roman"/>
          <w:b/>
          <w:caps/>
          <w:sz w:val="44"/>
          <w:szCs w:val="44"/>
          <w:lang w:val="uk-UA"/>
        </w:rPr>
        <w:t>2</w:t>
      </w:r>
      <w:r w:rsidR="0078156E" w:rsidRPr="004775B5">
        <w:rPr>
          <w:rFonts w:ascii="Times New Roman" w:hAnsi="Times New Roman" w:cs="Times New Roman"/>
          <w:b/>
          <w:caps/>
          <w:sz w:val="44"/>
          <w:szCs w:val="44"/>
        </w:rPr>
        <w:t>.</w:t>
      </w:r>
    </w:p>
    <w:p w:rsidR="0078156E" w:rsidRPr="0078156E" w:rsidRDefault="0078156E" w:rsidP="00D67859">
      <w:pPr>
        <w:pStyle w:val="21"/>
        <w:spacing w:line="360" w:lineRule="auto"/>
        <w:rPr>
          <w:rFonts w:ascii="Times New Roman" w:hAnsi="Times New Roman"/>
          <w:b/>
          <w:sz w:val="44"/>
          <w:szCs w:val="44"/>
          <w:lang w:eastAsia="ru-RU"/>
        </w:rPr>
      </w:pPr>
      <w:r w:rsidRPr="0078156E">
        <w:rPr>
          <w:rFonts w:ascii="Times New Roman" w:hAnsi="Times New Roman"/>
          <w:b/>
          <w:bCs/>
          <w:sz w:val="44"/>
          <w:szCs w:val="44"/>
          <w:lang w:val="uk-UA" w:eastAsia="ru-RU"/>
        </w:rPr>
        <w:t xml:space="preserve">ТЕМА: </w:t>
      </w:r>
      <w:r w:rsidRPr="0078156E">
        <w:rPr>
          <w:rFonts w:ascii="Times New Roman" w:hAnsi="Times New Roman"/>
          <w:b/>
          <w:bCs/>
          <w:sz w:val="44"/>
          <w:szCs w:val="44"/>
          <w:lang w:eastAsia="ru-RU"/>
        </w:rPr>
        <w:t>«</w:t>
      </w:r>
      <w:r w:rsidRPr="0078156E">
        <w:rPr>
          <w:rFonts w:ascii="Times New Roman" w:hAnsi="Times New Roman"/>
          <w:sz w:val="44"/>
          <w:szCs w:val="44"/>
          <w:lang w:val="uk-UA"/>
        </w:rPr>
        <w:t>Участь українських письменників  у Другій світовій війні</w:t>
      </w:r>
      <w:r w:rsidRPr="0078156E">
        <w:rPr>
          <w:rFonts w:ascii="Times New Roman" w:hAnsi="Times New Roman"/>
          <w:b/>
          <w:bCs/>
          <w:sz w:val="44"/>
          <w:szCs w:val="44"/>
          <w:lang w:eastAsia="ru-RU"/>
        </w:rPr>
        <w:t>»</w:t>
      </w:r>
    </w:p>
    <w:p w:rsidR="0078156E" w:rsidRPr="004775B5" w:rsidRDefault="0078156E" w:rsidP="00D67859">
      <w:pPr>
        <w:pStyle w:val="1"/>
        <w:shd w:val="clear" w:color="auto" w:fill="FFFFFF"/>
        <w:tabs>
          <w:tab w:val="center" w:pos="4677"/>
          <w:tab w:val="left" w:pos="5964"/>
        </w:tabs>
        <w:spacing w:before="0" w:line="360" w:lineRule="auto"/>
        <w:rPr>
          <w:rFonts w:ascii="Times New Roman" w:hAnsi="Times New Roman" w:cs="Times New Roman"/>
          <w:caps/>
          <w:color w:val="auto"/>
          <w:sz w:val="44"/>
          <w:szCs w:val="44"/>
        </w:rPr>
      </w:pPr>
    </w:p>
    <w:p w:rsidR="0078156E" w:rsidRPr="004775B5" w:rsidRDefault="0078156E" w:rsidP="00D67859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caps/>
          <w:color w:val="auto"/>
          <w:sz w:val="44"/>
          <w:szCs w:val="44"/>
        </w:rPr>
      </w:pPr>
      <w:proofErr w:type="gramStart"/>
      <w:r w:rsidRPr="004775B5">
        <w:rPr>
          <w:rFonts w:ascii="Times New Roman" w:hAnsi="Times New Roman" w:cs="Times New Roman"/>
          <w:caps/>
          <w:color w:val="auto"/>
          <w:sz w:val="44"/>
          <w:szCs w:val="44"/>
        </w:rPr>
        <w:t>Ц</w:t>
      </w:r>
      <w:proofErr w:type="gramEnd"/>
      <w:r w:rsidRPr="004775B5">
        <w:rPr>
          <w:rFonts w:ascii="Times New Roman" w:hAnsi="Times New Roman" w:cs="Times New Roman"/>
          <w:caps/>
          <w:color w:val="auto"/>
          <w:sz w:val="44"/>
          <w:szCs w:val="44"/>
        </w:rPr>
        <w:t>ІЛІ ЗАНЯТТЯ: </w:t>
      </w:r>
    </w:p>
    <w:p w:rsidR="0078156E" w:rsidRPr="0078156E" w:rsidRDefault="0078156E" w:rsidP="00D67859">
      <w:pPr>
        <w:pStyle w:val="11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8156E">
        <w:rPr>
          <w:rFonts w:ascii="Times New Roman" w:hAnsi="Times New Roman"/>
          <w:sz w:val="28"/>
          <w:szCs w:val="28"/>
          <w:lang w:val="uk-UA"/>
        </w:rPr>
        <w:t xml:space="preserve">ознайомити учнів  з участю українських письменників у Другій світовій війні; </w:t>
      </w:r>
      <w:r w:rsidRPr="0078156E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розвивати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аналітичне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мислення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вміння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систематизувати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й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узагальнювати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виділяти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головне,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висловлювати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власну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думку;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активізувати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міжпредметні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зв’язки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виховувати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почуття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патріотизму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відповідальності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майбутнє</w:t>
      </w:r>
      <w:proofErr w:type="spellEnd"/>
      <w:r w:rsidRPr="007815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8156E" w:rsidRPr="004775B5" w:rsidRDefault="0078156E" w:rsidP="00D67859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caps/>
          <w:color w:val="auto"/>
          <w:sz w:val="44"/>
          <w:szCs w:val="44"/>
          <w:lang w:val="uk-UA"/>
        </w:rPr>
      </w:pPr>
    </w:p>
    <w:p w:rsidR="0078156E" w:rsidRPr="004775B5" w:rsidRDefault="0078156E" w:rsidP="00D67859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caps/>
          <w:color w:val="auto"/>
          <w:sz w:val="44"/>
          <w:szCs w:val="44"/>
          <w:lang w:val="uk-UA"/>
        </w:rPr>
      </w:pPr>
      <w:r w:rsidRPr="004775B5">
        <w:rPr>
          <w:rFonts w:ascii="Times New Roman" w:hAnsi="Times New Roman" w:cs="Times New Roman"/>
          <w:caps/>
          <w:color w:val="auto"/>
          <w:sz w:val="44"/>
          <w:szCs w:val="44"/>
        </w:rPr>
        <w:t xml:space="preserve">АЛГОРИТМ РОБОТИ </w:t>
      </w:r>
      <w:proofErr w:type="gramStart"/>
      <w:r w:rsidRPr="004775B5">
        <w:rPr>
          <w:rFonts w:ascii="Times New Roman" w:hAnsi="Times New Roman" w:cs="Times New Roman"/>
          <w:caps/>
          <w:color w:val="auto"/>
          <w:sz w:val="44"/>
          <w:szCs w:val="44"/>
        </w:rPr>
        <w:t>З</w:t>
      </w:r>
      <w:proofErr w:type="gramEnd"/>
      <w:r w:rsidRPr="004775B5">
        <w:rPr>
          <w:rFonts w:ascii="Times New Roman" w:hAnsi="Times New Roman" w:cs="Times New Roman"/>
          <w:caps/>
          <w:color w:val="auto"/>
          <w:sz w:val="44"/>
          <w:szCs w:val="44"/>
        </w:rPr>
        <w:t xml:space="preserve"> НАВЧАЛЬНИМ МАТЕРІАЛОМ:</w:t>
      </w:r>
    </w:p>
    <w:p w:rsidR="0078156E" w:rsidRDefault="00715D8E" w:rsidP="00D678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uk-UA"/>
        </w:rPr>
      </w:pPr>
      <w:r w:rsidRPr="00715D8E">
        <w:rPr>
          <w:bCs/>
          <w:sz w:val="28"/>
          <w:szCs w:val="28"/>
          <w:lang w:val="uk-UA"/>
        </w:rPr>
        <w:t>О</w:t>
      </w:r>
      <w:proofErr w:type="spellStart"/>
      <w:r w:rsidRPr="00715D8E">
        <w:rPr>
          <w:bCs/>
          <w:sz w:val="28"/>
          <w:szCs w:val="28"/>
        </w:rPr>
        <w:t>працювання</w:t>
      </w:r>
      <w:proofErr w:type="spellEnd"/>
      <w:r w:rsidRPr="00715D8E">
        <w:rPr>
          <w:bCs/>
          <w:sz w:val="28"/>
          <w:szCs w:val="28"/>
        </w:rPr>
        <w:t xml:space="preserve"> </w:t>
      </w:r>
      <w:r w:rsidRPr="00715D8E">
        <w:rPr>
          <w:bCs/>
          <w:sz w:val="28"/>
          <w:szCs w:val="28"/>
          <w:lang w:val="uk-UA"/>
        </w:rPr>
        <w:t xml:space="preserve">лекції та </w:t>
      </w:r>
      <w:proofErr w:type="spellStart"/>
      <w:r w:rsidRPr="00715D8E">
        <w:rPr>
          <w:bCs/>
          <w:sz w:val="28"/>
          <w:szCs w:val="28"/>
        </w:rPr>
        <w:t>таблиці</w:t>
      </w:r>
      <w:proofErr w:type="spellEnd"/>
      <w:r w:rsidRPr="00715D8E">
        <w:rPr>
          <w:bCs/>
          <w:sz w:val="28"/>
          <w:szCs w:val="28"/>
        </w:rPr>
        <w:t>.</w:t>
      </w:r>
    </w:p>
    <w:p w:rsidR="0078156E" w:rsidRPr="00D67326" w:rsidRDefault="00D67326" w:rsidP="00D678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lang w:val="uk-UA"/>
        </w:rPr>
      </w:pPr>
      <w:r w:rsidRPr="00D67326">
        <w:rPr>
          <w:bCs/>
          <w:sz w:val="28"/>
          <w:szCs w:val="28"/>
          <w:lang w:val="uk-UA"/>
        </w:rPr>
        <w:t>Перегляд презентації.</w:t>
      </w:r>
    </w:p>
    <w:p w:rsidR="0078156E" w:rsidRPr="0078156E" w:rsidRDefault="0078156E" w:rsidP="00D67859">
      <w:pPr>
        <w:spacing w:line="360" w:lineRule="auto"/>
        <w:rPr>
          <w:lang w:val="uk-UA"/>
        </w:rPr>
      </w:pPr>
    </w:p>
    <w:p w:rsidR="0078156E" w:rsidRPr="004775B5" w:rsidRDefault="0078156E" w:rsidP="00D67859">
      <w:pPr>
        <w:pStyle w:val="1"/>
        <w:shd w:val="clear" w:color="auto" w:fill="FFFFFF"/>
        <w:spacing w:before="0" w:line="360" w:lineRule="auto"/>
        <w:rPr>
          <w:rFonts w:ascii="Roboto" w:hAnsi="Roboto"/>
          <w:caps/>
          <w:color w:val="auto"/>
          <w:sz w:val="44"/>
          <w:szCs w:val="44"/>
        </w:rPr>
      </w:pPr>
      <w:r w:rsidRPr="004775B5">
        <w:rPr>
          <w:rFonts w:ascii="Roboto" w:hAnsi="Roboto"/>
          <w:caps/>
          <w:color w:val="auto"/>
          <w:sz w:val="44"/>
          <w:szCs w:val="44"/>
        </w:rPr>
        <w:t xml:space="preserve">ТЕОРЕТИЧНИЙ МАТЕРІАЛ </w:t>
      </w:r>
      <w:proofErr w:type="gramStart"/>
      <w:r w:rsidRPr="004775B5">
        <w:rPr>
          <w:rFonts w:ascii="Roboto" w:hAnsi="Roboto"/>
          <w:caps/>
          <w:color w:val="auto"/>
          <w:sz w:val="44"/>
          <w:szCs w:val="44"/>
        </w:rPr>
        <w:t>З</w:t>
      </w:r>
      <w:proofErr w:type="gramEnd"/>
      <w:r w:rsidRPr="004775B5">
        <w:rPr>
          <w:rFonts w:ascii="Roboto" w:hAnsi="Roboto"/>
          <w:caps/>
          <w:color w:val="auto"/>
          <w:sz w:val="44"/>
          <w:szCs w:val="44"/>
        </w:rPr>
        <w:t xml:space="preserve"> ТЕМИ:</w:t>
      </w:r>
    </w:p>
    <w:p w:rsidR="00715D8E" w:rsidRDefault="00715D8E" w:rsidP="00D67859">
      <w:pPr>
        <w:shd w:val="clear" w:color="auto" w:fill="FFFFFF"/>
        <w:spacing w:before="75" w:after="75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Початок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боротися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загарбниками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згуртувала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іднесла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патріотичний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ішла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фронт;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мужньо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воювали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фронтах та 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партизанських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загонах,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поранення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нагороди,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пройшли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рядового до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офіцера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О. Гончар, М. Стельмах, Г.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Збанацький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О. Довженко, А.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Малишко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Бажан, Л.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Гордієнко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співробітниками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фронтових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 і на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виборюючи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перемогу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полум’яним</w:t>
      </w:r>
      <w:proofErr w:type="spellEnd"/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словом.</w:t>
      </w:r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Багатьох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митців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сім’ями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евакуйовано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Саратова, де вони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продовжували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намагаючись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частку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перемогу над фашизмом. І. Кочерга,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написав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’єсу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«Ярослав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(1944), в основу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ідею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згуртованості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Синівські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сповнені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народу,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віри</w:t>
      </w:r>
      <w:proofErr w:type="spellEnd"/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безсмертя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ненависті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ворогів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відтворили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віршах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Бажан («Клятва»), П.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Тичина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(«Я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утверджуюсь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А.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Малишко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моя»), В.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Сосюра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(«Лист до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земляків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твори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друкувалися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листівках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розкидали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літаків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окупованих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територіях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тоталітаризм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соцреалізм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нікуди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ура-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патріотичними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продовжували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славити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народ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«і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кроку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іг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ступити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Але </w:t>
      </w:r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 правда все ж пробивала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 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і 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опинилися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кордоном,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Помітну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літературному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українців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ідіграло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 (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Рух), членами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Багряний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Маланюк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Самчук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Барка, О.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Лятуринська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викриття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сталінського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тоталітарного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режиму. Як приклад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навести твори І. Багряного «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Тигролови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«Сад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Гетсиманський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В. Барки «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князь», У.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Самчука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Відчутно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вразив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читача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реалістично-психологічними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картинами роман В.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Винниченка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«Слово за тобою,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Сталіне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тонко і правдиво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відтворити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страху,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безправ’я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задухи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СРСР.</w:t>
      </w:r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</w:t>
      </w:r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таліна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викриття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 особи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настає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лібералізація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1954 року М.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Рильський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Довженко, А.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Малишко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закликами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перенести центр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митців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переживання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страждання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активніше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Перемога 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Другій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ітовій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 (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там не говорили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сусідньої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!)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величезних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зусиль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сприяла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зміцненню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морального духу,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піднесенню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самосвідомості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радянської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армії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рухів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опору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познайомилися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цивілізованих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демократії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привело до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переконання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величезних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жертв і перемоги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народ, як і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народи СРСР,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заслуговує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становища,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справедливе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демократичне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Сталінський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відреагував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посиленням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ідеологічного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репресіями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ускладнювалася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іслявоєнною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розрухою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голодом 1947 року.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«цензуру»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жорстокі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повоєнного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лихоліття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сторінках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літературно-художніх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видань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Соцреалізм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зобов’язував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славити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партію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вождя,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мудрим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керівництвом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!)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відбувалися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перемоги.</w:t>
      </w:r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 таких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несприятливих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українським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письменникам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вдалося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чимало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колоритних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полотен на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трилогії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Гончара «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Прапороносці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роману М. Стельмаха «Велика </w:t>
      </w:r>
      <w:proofErr w:type="spellStart"/>
      <w:proofErr w:type="gram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ідня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«На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нашій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Київських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оповідань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Ю.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Яновського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гуморесок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Остапа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71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326" w:rsidRDefault="00D67326" w:rsidP="00D67859">
      <w:pPr>
        <w:shd w:val="clear" w:color="auto" w:fill="FFFFFF"/>
        <w:spacing w:before="75" w:after="75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7326" w:rsidRDefault="00D67326" w:rsidP="00D67859">
      <w:pPr>
        <w:shd w:val="clear" w:color="auto" w:fill="FFFFFF"/>
        <w:spacing w:before="75" w:after="75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7326" w:rsidRDefault="00D67326" w:rsidP="00D67859">
      <w:pPr>
        <w:shd w:val="clear" w:color="auto" w:fill="FFFFFF"/>
        <w:spacing w:before="75" w:after="75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7326" w:rsidRDefault="00D67326" w:rsidP="00D67859">
      <w:pPr>
        <w:shd w:val="clear" w:color="auto" w:fill="FFFFFF"/>
        <w:spacing w:before="75" w:after="75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7326" w:rsidRDefault="00D67326" w:rsidP="00D67859">
      <w:pPr>
        <w:shd w:val="clear" w:color="auto" w:fill="FFFFFF"/>
        <w:spacing w:before="75" w:after="75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7326" w:rsidRDefault="00D67326" w:rsidP="00D67859">
      <w:pPr>
        <w:shd w:val="clear" w:color="auto" w:fill="FFFFFF"/>
        <w:spacing w:before="75" w:after="75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7326" w:rsidRDefault="00D67326" w:rsidP="00D67859">
      <w:pPr>
        <w:shd w:val="clear" w:color="auto" w:fill="FFFFFF"/>
        <w:spacing w:before="75" w:after="75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7326" w:rsidRPr="00715D8E" w:rsidRDefault="00D67326" w:rsidP="00D67859">
      <w:pPr>
        <w:shd w:val="clear" w:color="auto" w:fill="FFFFFF"/>
        <w:spacing w:before="75" w:after="75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5D8E" w:rsidRPr="00D67326" w:rsidRDefault="00715D8E" w:rsidP="00D67859">
      <w:pPr>
        <w:shd w:val="clear" w:color="auto" w:fill="FFFFFF"/>
        <w:spacing w:before="75" w:after="75" w:line="36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D67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Письменники</w:t>
      </w:r>
      <w:proofErr w:type="spellEnd"/>
      <w:r w:rsidRPr="00D67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D67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війні</w:t>
      </w:r>
      <w:proofErr w:type="spellEnd"/>
    </w:p>
    <w:p w:rsidR="00D67326" w:rsidRDefault="00D67326" w:rsidP="00D67859">
      <w:pPr>
        <w:shd w:val="clear" w:color="auto" w:fill="FFFFFF"/>
        <w:spacing w:before="75" w:after="75" w:line="360" w:lineRule="auto"/>
        <w:ind w:left="75" w:right="75"/>
        <w:jc w:val="center"/>
        <w:rPr>
          <w:rFonts w:ascii="Tahoma" w:eastAsia="Times New Roman" w:hAnsi="Tahoma" w:cs="Tahoma"/>
          <w:b/>
          <w:bCs/>
          <w:sz w:val="20"/>
          <w:szCs w:val="20"/>
          <w:lang w:val="uk-UA" w:eastAsia="ru-RU"/>
        </w:rPr>
      </w:pPr>
    </w:p>
    <w:p w:rsidR="00D67326" w:rsidRPr="00715D8E" w:rsidRDefault="00D67326" w:rsidP="00D67859">
      <w:pPr>
        <w:shd w:val="clear" w:color="auto" w:fill="FFFFFF"/>
        <w:spacing w:before="75" w:after="75" w:line="360" w:lineRule="auto"/>
        <w:ind w:left="75" w:right="75"/>
        <w:jc w:val="center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tbl>
      <w:tblPr>
        <w:tblW w:w="10916" w:type="dxa"/>
        <w:tblCellSpacing w:w="15" w:type="dxa"/>
        <w:tblInd w:w="-943" w:type="dxa"/>
        <w:tblBorders>
          <w:top w:val="single" w:sz="6" w:space="0" w:color="504945"/>
          <w:left w:val="single" w:sz="6" w:space="0" w:color="504945"/>
          <w:bottom w:val="single" w:sz="2" w:space="0" w:color="504945"/>
          <w:right w:val="single" w:sz="2" w:space="0" w:color="50494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410"/>
        <w:gridCol w:w="2231"/>
        <w:gridCol w:w="3439"/>
      </w:tblGrid>
      <w:tr w:rsidR="00715D8E" w:rsidRPr="00D67859" w:rsidTr="00715D8E">
        <w:trPr>
          <w:tblCellSpacing w:w="15" w:type="dxa"/>
        </w:trPr>
        <w:tc>
          <w:tcPr>
            <w:tcW w:w="2791" w:type="dxa"/>
            <w:tcBorders>
              <w:top w:val="single" w:sz="2" w:space="0" w:color="504945"/>
              <w:left w:val="single" w:sz="2" w:space="0" w:color="504945"/>
              <w:bottom w:val="single" w:sz="6" w:space="0" w:color="504945"/>
              <w:right w:val="single" w:sz="6" w:space="0" w:color="504945"/>
            </w:tcBorders>
            <w:shd w:val="clear" w:color="auto" w:fill="FFFFFF"/>
            <w:vAlign w:val="center"/>
            <w:hideMark/>
          </w:tcPr>
          <w:p w:rsidR="00715D8E" w:rsidRPr="00D67859" w:rsidRDefault="00715D8E" w:rsidP="00D67859">
            <w:pPr>
              <w:spacing w:after="3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Письменники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-фронтовики</w:t>
            </w:r>
          </w:p>
        </w:tc>
        <w:tc>
          <w:tcPr>
            <w:tcW w:w="2380" w:type="dxa"/>
            <w:tcBorders>
              <w:top w:val="single" w:sz="2" w:space="0" w:color="504945"/>
              <w:left w:val="single" w:sz="2" w:space="0" w:color="504945"/>
              <w:bottom w:val="single" w:sz="6" w:space="0" w:color="504945"/>
              <w:right w:val="single" w:sz="6" w:space="0" w:color="504945"/>
            </w:tcBorders>
            <w:shd w:val="clear" w:color="auto" w:fill="FFFFFF"/>
            <w:vAlign w:val="center"/>
            <w:hideMark/>
          </w:tcPr>
          <w:p w:rsidR="00715D8E" w:rsidRPr="00D67859" w:rsidRDefault="00715D8E" w:rsidP="00D67859">
            <w:pPr>
              <w:spacing w:after="3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Письменники-партизани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6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6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ідпільники</w:t>
            </w:r>
            <w:proofErr w:type="spellEnd"/>
          </w:p>
        </w:tc>
        <w:tc>
          <w:tcPr>
            <w:tcW w:w="2201" w:type="dxa"/>
            <w:tcBorders>
              <w:top w:val="single" w:sz="2" w:space="0" w:color="504945"/>
              <w:left w:val="single" w:sz="2" w:space="0" w:color="504945"/>
              <w:bottom w:val="single" w:sz="6" w:space="0" w:color="504945"/>
              <w:right w:val="single" w:sz="6" w:space="0" w:color="504945"/>
            </w:tcBorders>
            <w:shd w:val="clear" w:color="auto" w:fill="FFFFFF"/>
            <w:vAlign w:val="center"/>
            <w:hideMark/>
          </w:tcPr>
          <w:p w:rsidR="00715D8E" w:rsidRPr="00D67859" w:rsidRDefault="00715D8E" w:rsidP="00D67859">
            <w:pPr>
              <w:spacing w:after="3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Загиблі</w:t>
            </w:r>
            <w:proofErr w:type="spellEnd"/>
          </w:p>
        </w:tc>
        <w:tc>
          <w:tcPr>
            <w:tcW w:w="3394" w:type="dxa"/>
            <w:tcBorders>
              <w:top w:val="single" w:sz="2" w:space="0" w:color="504945"/>
              <w:left w:val="single" w:sz="2" w:space="0" w:color="504945"/>
              <w:bottom w:val="single" w:sz="6" w:space="0" w:color="504945"/>
              <w:right w:val="single" w:sz="6" w:space="0" w:color="504945"/>
            </w:tcBorders>
            <w:shd w:val="clear" w:color="auto" w:fill="FFFFFF"/>
            <w:vAlign w:val="center"/>
            <w:hideMark/>
          </w:tcPr>
          <w:p w:rsidR="00715D8E" w:rsidRPr="00D67859" w:rsidRDefault="00715D8E" w:rsidP="00D67859">
            <w:pPr>
              <w:spacing w:after="36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Найвідоміші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твори</w:t>
            </w:r>
          </w:p>
        </w:tc>
      </w:tr>
      <w:tr w:rsidR="00715D8E" w:rsidRPr="00D67859" w:rsidTr="00715D8E">
        <w:trPr>
          <w:tblCellSpacing w:w="15" w:type="dxa"/>
        </w:trPr>
        <w:tc>
          <w:tcPr>
            <w:tcW w:w="2791" w:type="dxa"/>
            <w:tcBorders>
              <w:top w:val="single" w:sz="2" w:space="0" w:color="504945"/>
              <w:left w:val="single" w:sz="2" w:space="0" w:color="504945"/>
              <w:bottom w:val="single" w:sz="6" w:space="0" w:color="504945"/>
              <w:right w:val="single" w:sz="6" w:space="0" w:color="504945"/>
            </w:tcBorders>
            <w:shd w:val="clear" w:color="auto" w:fill="FFFFFF"/>
            <w:vAlign w:val="center"/>
            <w:hideMark/>
          </w:tcPr>
          <w:p w:rsidR="00715D8E" w:rsidRPr="00D67859" w:rsidRDefault="00715D8E" w:rsidP="00D67859">
            <w:pPr>
              <w:spacing w:after="3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Кореспонденти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військових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газет,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т.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О. Довженко, М. Бажан, А.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Малишко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Первомайський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Паня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Копиленко, К.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їнами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Червоної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армії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Гончар, М. Стельмах, Г.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Тютюнник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Багмут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Воронько, П.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Глазовий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Дімаров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Загребельний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single" w:sz="2" w:space="0" w:color="504945"/>
              <w:left w:val="single" w:sz="2" w:space="0" w:color="504945"/>
              <w:bottom w:val="single" w:sz="6" w:space="0" w:color="504945"/>
              <w:right w:val="single" w:sz="6" w:space="0" w:color="504945"/>
            </w:tcBorders>
            <w:shd w:val="clear" w:color="auto" w:fill="FFFFFF"/>
            <w:vAlign w:val="center"/>
            <w:hideMark/>
          </w:tcPr>
          <w:p w:rsidR="00715D8E" w:rsidRPr="00D67859" w:rsidRDefault="00715D8E" w:rsidP="00D67859">
            <w:pPr>
              <w:spacing w:after="3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М.Вороний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Земляк,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Ю.Збанацький</w:t>
            </w:r>
            <w:proofErr w:type="spellEnd"/>
          </w:p>
        </w:tc>
        <w:tc>
          <w:tcPr>
            <w:tcW w:w="2201" w:type="dxa"/>
            <w:tcBorders>
              <w:top w:val="single" w:sz="2" w:space="0" w:color="504945"/>
              <w:left w:val="single" w:sz="2" w:space="0" w:color="504945"/>
              <w:bottom w:val="single" w:sz="6" w:space="0" w:color="504945"/>
              <w:right w:val="single" w:sz="6" w:space="0" w:color="504945"/>
            </w:tcBorders>
            <w:shd w:val="clear" w:color="auto" w:fill="FFFFFF"/>
            <w:vAlign w:val="center"/>
            <w:hideMark/>
          </w:tcPr>
          <w:p w:rsidR="00715D8E" w:rsidRPr="00D67859" w:rsidRDefault="00715D8E" w:rsidP="00D67859">
            <w:pPr>
              <w:spacing w:after="3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Трублаїні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Десняк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Герасименко — на фронтах. С.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Тудар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Гаврилюк — </w:t>
            </w:r>
            <w:proofErr w:type="spellStart"/>
            <w:proofErr w:type="gram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бомбардуванням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Старицька-Черняхівська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розстріляна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наказом НКВС. О.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Телі</w:t>
            </w:r>
            <w:proofErr w:type="gram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spellEnd"/>
            <w:proofErr w:type="gram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розстріляна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Бабиному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яру. О.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Ольжич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фашистському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концтаборі</w:t>
            </w:r>
            <w:proofErr w:type="spellEnd"/>
          </w:p>
        </w:tc>
        <w:tc>
          <w:tcPr>
            <w:tcW w:w="3394" w:type="dxa"/>
            <w:tcBorders>
              <w:top w:val="single" w:sz="2" w:space="0" w:color="504945"/>
              <w:left w:val="single" w:sz="2" w:space="0" w:color="504945"/>
              <w:bottom w:val="single" w:sz="6" w:space="0" w:color="504945"/>
              <w:right w:val="single" w:sz="6" w:space="0" w:color="504945"/>
            </w:tcBorders>
            <w:shd w:val="clear" w:color="auto" w:fill="FFFFFF"/>
            <w:vAlign w:val="center"/>
            <w:hideMark/>
          </w:tcPr>
          <w:p w:rsidR="00715D8E" w:rsidRPr="00D67859" w:rsidRDefault="00715D8E" w:rsidP="00D67859">
            <w:pPr>
              <w:spacing w:after="3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Вірші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утверджуюсь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П.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Тичини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Любіть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Україну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Сосюри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proofErr w:type="gram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кінопов</w:t>
            </w:r>
            <w:proofErr w:type="gram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ість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огні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Довженка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цикл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поезій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А.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Малишка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драма «Ярослав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Мудрий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І. Кочерги;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поеми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«Похорон друга» П.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Тичини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«Данило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Галицький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М. Бажана, «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Мандрівка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молодість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М.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Рильського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D6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8156E" w:rsidRPr="00715D8E" w:rsidRDefault="0078156E" w:rsidP="00D67859">
      <w:pPr>
        <w:pStyle w:val="100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CC6FD5" w:rsidRPr="00CC6FD5" w:rsidRDefault="00CC6FD5" w:rsidP="00D6785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6FD5">
        <w:rPr>
          <w:rFonts w:ascii="Times New Roman" w:hAnsi="Times New Roman" w:cs="Times New Roman"/>
          <w:sz w:val="28"/>
          <w:szCs w:val="28"/>
          <w:lang w:val="uk-UA"/>
        </w:rPr>
        <w:t xml:space="preserve">Зрозуміло, що тоталітаризм і соцреалізм нікуди в цей період часу не зникли , тому більшість творів були ура-патріотичними, що продовжували славити вождів, без яких наш народ самостійно «і кроку не міг ступити». Але правда все ж пробивалася у світ. </w:t>
      </w:r>
    </w:p>
    <w:p w:rsidR="00CC6FD5" w:rsidRPr="00CC6FD5" w:rsidRDefault="00CC6FD5" w:rsidP="00D6785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6FD5">
        <w:rPr>
          <w:rFonts w:ascii="Times New Roman" w:hAnsi="Times New Roman" w:cs="Times New Roman"/>
          <w:sz w:val="28"/>
          <w:szCs w:val="28"/>
          <w:lang w:val="uk-UA"/>
        </w:rPr>
        <w:t xml:space="preserve">           Письменники, які з різних причин опинилися за кордоном, отримали змогу говорити відкрито, на повний голос. Помітну роль у літературному житті українців-емігрантів відіграло об’єднання МУР (Мистецький </w:t>
      </w:r>
      <w:r w:rsidRPr="00CC6FD5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Український Рух), членами якого були І.Багряний, Є.Маланюк, У.</w:t>
      </w:r>
      <w:proofErr w:type="spellStart"/>
      <w:r w:rsidRPr="00CC6FD5">
        <w:rPr>
          <w:rFonts w:ascii="Times New Roman" w:hAnsi="Times New Roman" w:cs="Times New Roman"/>
          <w:sz w:val="28"/>
          <w:szCs w:val="28"/>
          <w:lang w:val="uk-UA"/>
        </w:rPr>
        <w:t>Самчук</w:t>
      </w:r>
      <w:proofErr w:type="spellEnd"/>
      <w:r w:rsidRPr="00CC6FD5">
        <w:rPr>
          <w:rFonts w:ascii="Times New Roman" w:hAnsi="Times New Roman" w:cs="Times New Roman"/>
          <w:sz w:val="28"/>
          <w:szCs w:val="28"/>
          <w:lang w:val="uk-UA"/>
        </w:rPr>
        <w:t xml:space="preserve">, В.Барка та ін. </w:t>
      </w:r>
    </w:p>
    <w:p w:rsidR="00CC6FD5" w:rsidRPr="00CC6FD5" w:rsidRDefault="00CC6FD5" w:rsidP="00D6785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6FD5">
        <w:rPr>
          <w:rFonts w:ascii="Times New Roman" w:hAnsi="Times New Roman" w:cs="Times New Roman"/>
          <w:sz w:val="28"/>
          <w:szCs w:val="28"/>
          <w:lang w:val="uk-UA"/>
        </w:rPr>
        <w:tab/>
        <w:t>Тільки після смерті Сталіна й викриття культу особи настає певна лібералізація в житті письменників. 1954 року М.Рильський, О.Довженко, А.Малишко виступили із закликами перенести центр уваги митців на людину, її переживання, радості та страждання, активніше звертатися до національних традицій.</w:t>
      </w:r>
    </w:p>
    <w:p w:rsidR="0078156E" w:rsidRPr="004775B5" w:rsidRDefault="0078156E" w:rsidP="00D67859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caps/>
          <w:color w:val="auto"/>
          <w:sz w:val="44"/>
          <w:szCs w:val="44"/>
          <w:lang w:val="uk-UA"/>
        </w:rPr>
      </w:pPr>
    </w:p>
    <w:p w:rsidR="0078156E" w:rsidRPr="004775B5" w:rsidRDefault="0078156E" w:rsidP="00D67859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caps/>
          <w:color w:val="auto"/>
          <w:sz w:val="44"/>
          <w:szCs w:val="44"/>
        </w:rPr>
      </w:pPr>
      <w:r w:rsidRPr="004775B5">
        <w:rPr>
          <w:rFonts w:ascii="Times New Roman" w:hAnsi="Times New Roman" w:cs="Times New Roman"/>
          <w:caps/>
          <w:color w:val="auto"/>
          <w:sz w:val="44"/>
          <w:szCs w:val="44"/>
        </w:rPr>
        <w:t>ВІДОМОСТІ ПРО ПРАКТИЧНЕ ЗАСТОСУВАННЯ МАТЕРІАЛУ:</w:t>
      </w:r>
    </w:p>
    <w:p w:rsidR="0078156E" w:rsidRDefault="00715D8E" w:rsidP="00D67859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вміт</w:t>
      </w:r>
      <w:proofErr w:type="spellEnd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розповідати</w:t>
      </w:r>
      <w:proofErr w:type="spellEnd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літературу</w:t>
      </w:r>
      <w:proofErr w:type="spellEnd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воєнного</w:t>
      </w:r>
      <w:proofErr w:type="spellEnd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повоєнного</w:t>
      </w:r>
      <w:proofErr w:type="spellEnd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періоду</w:t>
      </w:r>
      <w:proofErr w:type="spellEnd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proofErr w:type="spellEnd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тематику, </w:t>
      </w:r>
      <w:proofErr w:type="spellStart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особливості</w:t>
      </w:r>
      <w:proofErr w:type="spellEnd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тенденції</w:t>
      </w:r>
      <w:proofErr w:type="spellEnd"/>
      <w:r w:rsidRPr="00CC6F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C6FD5" w:rsidRPr="00CC6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Розповідати про долю українських письменників </w:t>
      </w:r>
      <w:proofErr w:type="gramStart"/>
      <w:r w:rsidR="00CC6FD5" w:rsidRPr="00CC6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gramEnd"/>
      <w:r w:rsidR="00CC6FD5" w:rsidRPr="00CC6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 час Другої світової війни</w:t>
      </w:r>
    </w:p>
    <w:p w:rsidR="00D67859" w:rsidRPr="00CC6FD5" w:rsidRDefault="00D67859" w:rsidP="00D6785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56E" w:rsidRPr="004775B5" w:rsidRDefault="0078156E" w:rsidP="00D67859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  <w:lang w:val="uk-UA"/>
        </w:rPr>
      </w:pPr>
      <w:r w:rsidRPr="004775B5">
        <w:rPr>
          <w:rFonts w:ascii="Times New Roman" w:hAnsi="Times New Roman" w:cs="Times New Roman"/>
          <w:caps/>
          <w:color w:val="auto"/>
          <w:sz w:val="44"/>
          <w:szCs w:val="44"/>
        </w:rPr>
        <w:t>ПРАКТИЧНІ ЗАВДАННЯ:</w:t>
      </w:r>
    </w:p>
    <w:p w:rsidR="0078156E" w:rsidRPr="00D67859" w:rsidRDefault="0078156E" w:rsidP="00D67859">
      <w:pPr>
        <w:pStyle w:val="2e"/>
        <w:spacing w:before="0" w:beforeAutospacing="0" w:after="0" w:afterAutospacing="0" w:line="360" w:lineRule="auto"/>
        <w:ind w:left="709"/>
        <w:jc w:val="both"/>
        <w:rPr>
          <w:b/>
          <w:sz w:val="28"/>
          <w:szCs w:val="28"/>
          <w:lang w:val="uk-UA"/>
        </w:rPr>
      </w:pPr>
      <w:r w:rsidRPr="00D67859">
        <w:rPr>
          <w:b/>
          <w:sz w:val="28"/>
          <w:szCs w:val="28"/>
          <w:lang w:val="uk-UA"/>
        </w:rPr>
        <w:t>Дати відповіді на запитання:</w:t>
      </w:r>
    </w:p>
    <w:p w:rsidR="00CC6FD5" w:rsidRPr="00D67859" w:rsidRDefault="00CC6FD5" w:rsidP="00D6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859">
        <w:rPr>
          <w:rFonts w:ascii="Times New Roman" w:hAnsi="Times New Roman" w:cs="Times New Roman"/>
          <w:sz w:val="28"/>
          <w:szCs w:val="28"/>
          <w:lang w:val="uk-UA"/>
        </w:rPr>
        <w:t xml:space="preserve">1) Назвіть провідні теми і мотиви української прози і поезії воєнних років. </w:t>
      </w:r>
    </w:p>
    <w:p w:rsidR="00CC6FD5" w:rsidRPr="00D67859" w:rsidRDefault="00CC6FD5" w:rsidP="00D6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859">
        <w:rPr>
          <w:rFonts w:ascii="Times New Roman" w:hAnsi="Times New Roman" w:cs="Times New Roman"/>
          <w:sz w:val="28"/>
          <w:szCs w:val="28"/>
          <w:lang w:val="uk-UA"/>
        </w:rPr>
        <w:t xml:space="preserve"> 2) Які твори про війну ви читали? </w:t>
      </w:r>
    </w:p>
    <w:p w:rsidR="00CC6FD5" w:rsidRPr="00D67859" w:rsidRDefault="00CC6FD5" w:rsidP="00D6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859">
        <w:rPr>
          <w:rFonts w:ascii="Times New Roman" w:hAnsi="Times New Roman" w:cs="Times New Roman"/>
          <w:sz w:val="28"/>
          <w:szCs w:val="28"/>
          <w:lang w:val="uk-UA"/>
        </w:rPr>
        <w:t xml:space="preserve"> 3) Які кінофільми про війну ви дивилися?</w:t>
      </w:r>
    </w:p>
    <w:p w:rsidR="00CC6FD5" w:rsidRPr="00D67859" w:rsidRDefault="00CC6FD5" w:rsidP="00D6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859">
        <w:rPr>
          <w:rFonts w:ascii="Times New Roman" w:hAnsi="Times New Roman" w:cs="Times New Roman"/>
          <w:sz w:val="28"/>
          <w:szCs w:val="28"/>
          <w:lang w:val="uk-UA"/>
        </w:rPr>
        <w:t xml:space="preserve">5) Як позначилося посилення партійного диктату на розвитку літературного процесу?  </w:t>
      </w:r>
    </w:p>
    <w:p w:rsidR="0078156E" w:rsidRDefault="0078156E" w:rsidP="00D6785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56E" w:rsidRPr="004775B5" w:rsidRDefault="0078156E" w:rsidP="00D67859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68B7" w:rsidRDefault="009468B7" w:rsidP="00D67859">
      <w:pPr>
        <w:spacing w:line="360" w:lineRule="auto"/>
      </w:pPr>
      <w:bookmarkStart w:id="0" w:name="_GoBack"/>
      <w:bookmarkEnd w:id="0"/>
    </w:p>
    <w:sectPr w:rsidR="0094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65B4"/>
    <w:multiLevelType w:val="hybridMultilevel"/>
    <w:tmpl w:val="CD78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710B4"/>
    <w:multiLevelType w:val="hybridMultilevel"/>
    <w:tmpl w:val="C63A1CBC"/>
    <w:lvl w:ilvl="0" w:tplc="5530ABDC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6E"/>
    <w:rsid w:val="00715D8E"/>
    <w:rsid w:val="0078156E"/>
    <w:rsid w:val="009468B7"/>
    <w:rsid w:val="00CC6FD5"/>
    <w:rsid w:val="00D67326"/>
    <w:rsid w:val="00D6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6E"/>
  </w:style>
  <w:style w:type="paragraph" w:styleId="1">
    <w:name w:val="heading 1"/>
    <w:basedOn w:val="a"/>
    <w:next w:val="a"/>
    <w:link w:val="10"/>
    <w:uiPriority w:val="9"/>
    <w:qFormat/>
    <w:rsid w:val="00781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5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1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815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78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7815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e">
    <w:name w:val="2e"/>
    <w:basedOn w:val="a"/>
    <w:rsid w:val="0078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78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78156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715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6E"/>
  </w:style>
  <w:style w:type="paragraph" w:styleId="1">
    <w:name w:val="heading 1"/>
    <w:basedOn w:val="a"/>
    <w:next w:val="a"/>
    <w:link w:val="10"/>
    <w:uiPriority w:val="9"/>
    <w:qFormat/>
    <w:rsid w:val="00781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5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1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815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78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7815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e">
    <w:name w:val="2e"/>
    <w:basedOn w:val="a"/>
    <w:rsid w:val="0078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78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78156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71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_Windows_</dc:creator>
  <cp:lastModifiedBy>_Windows_</cp:lastModifiedBy>
  <cp:revision>3</cp:revision>
  <dcterms:created xsi:type="dcterms:W3CDTF">2019-03-05T20:34:00Z</dcterms:created>
  <dcterms:modified xsi:type="dcterms:W3CDTF">2019-03-06T06:00:00Z</dcterms:modified>
</cp:coreProperties>
</file>